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Название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Формирование ресурсного комплекса для семейно-ориентированных НКО по созданию работающей модели межинституционального взаимодействия НКО и государственных структур (на основе Межрегионального Ресурсного центра КОЛЫБЕЛЬ Ивановского региона)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proofErr w:type="spellStart"/>
      <w:r>
        <w:rPr>
          <w:rFonts w:ascii="TimesNRCyrMT" w:hAnsi="TimesNRCyrMT" w:cs="TimesNRCyrMT"/>
          <w:color w:val="916D3B"/>
          <w:sz w:val="26"/>
          <w:szCs w:val="26"/>
        </w:rPr>
        <w:t>Грантодатель</w:t>
      </w:r>
      <w:proofErr w:type="spellEnd"/>
      <w:r>
        <w:rPr>
          <w:rFonts w:ascii="TimesNRCyrMT" w:hAnsi="TimesNRCyrMT" w:cs="TimesNRCyrMT"/>
          <w:color w:val="916D3B"/>
          <w:sz w:val="26"/>
          <w:szCs w:val="26"/>
        </w:rPr>
        <w:t>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Фонд Президентских грантов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География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Ивановская область, ЦФО России, ЮФО РФ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Дата начала реализации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01.12.2017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Дата окончания реализации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30.11.2018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Краткое описание проекта (деятельности в рамках проекта):</w:t>
      </w:r>
    </w:p>
    <w:p w:rsidR="008D72FE" w:rsidRDefault="008D72FE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Проект последовательно включает в себя реализацию трех этапов. 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1. Сбор и анализ информации,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определение партнеров и функциональных полей, создание организационной структуры (Рабочей группы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 )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, состоящей из представителей различных структур участников для создания системы</w:t>
      </w:r>
    </w:p>
    <w:p w:rsidR="009A3AF4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межинституционального взаимодействия НКО и государственных структур обеспечивает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необходимые условия для получения заданного результата. </w:t>
      </w:r>
    </w:p>
    <w:p w:rsidR="009A3AF4" w:rsidRDefault="009A3AF4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2 . Расширение ресурсного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комплекса Межрегионального ресурсного центра «КОЛЫБЕЛЬ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»(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далее - МРЦ) за счет разработки 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внедрения новых дистанционных обучающих курсов и создания новых информационных продуктов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( учебно-методических комплексов, сборниках методических материалов, обучающих роликов,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видео мастер-классов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)п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риведет к росту профессионализма, активизации и повышение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эффективности деятельности социально ориентированных некоммерческих организаций,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работающих с семьями и детьми, государственных структур, СМИ. Создание и внедрение системы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дистанционного обучения и стажировок по обучению руководителей и специалистов социально-ориентированных НКО по созданию и внедрению в своих регионах типовой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модели взаимодействия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 государственными структурами на основе создания, и принятия типовой модели и краткосрочного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плана на один год на уровне региона и районного центра, приведет к созданию целостной системы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взаимодействия, распространению и тиражированию нормативных, информационных 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методических материалов, обеспечивающих внедрение и тиражирование эффективных практик</w:t>
      </w:r>
    </w:p>
    <w:p w:rsidR="009A3AF4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деятельности межрегионального ресурсного центра и социально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ориентированных некоммерческих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организаций в сфере поддержки семьи, материнства и детства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>.</w:t>
      </w:r>
    </w:p>
    <w:p w:rsidR="009A3AF4" w:rsidRDefault="009A3AF4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3. Создание и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внедрение новых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информационных продуктов и организационных решений и технологий. На этапе завершения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реализации проекта будет разработана и принята типовая модель социального партнерства и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межинституционального взаимодействия в Ивановском регионе; типовая модель социального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партнерства и межинституционального взаимодействия на уровне </w:t>
      </w:r>
      <w:r>
        <w:rPr>
          <w:rFonts w:ascii="TimesNRCyrMT" w:hAnsi="TimesNRCyrMT" w:cs="TimesNRCyrMT"/>
          <w:color w:val="333333"/>
          <w:sz w:val="24"/>
          <w:szCs w:val="24"/>
        </w:rPr>
        <w:lastRenderedPageBreak/>
        <w:t>районного центр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а(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г. Кинешма),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типовой проект Благотворительного Совета по защите семьи, материнства и детства при органах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исполнительской власти региона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.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к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раткосрочная программа и типовой проект годового плана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мероприятий для НКО по защите семьи, материнства и детства по взаимодействию и социальному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партнерству. Эти модели и проекты будут предложены для последующего внедрения в другие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регионы.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Целевые группы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</w:p>
    <w:p w:rsidR="007B4C40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- некоммерческие социально–ориентированные общественные организации регионального уровня; </w:t>
      </w:r>
    </w:p>
    <w:p w:rsidR="007B4C40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некоммерческие общественные организации социально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–о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риентированные районного уровня </w:t>
      </w:r>
    </w:p>
    <w:p w:rsidR="007B4C40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органы региональной власти и управления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-о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рганы муниципальной власти и управления </w:t>
      </w:r>
    </w:p>
    <w:p w:rsidR="007B4C40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средства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массовой информаци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и(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газеты, радио, телевидение, интерне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>т</w:t>
      </w:r>
      <w:r>
        <w:rPr>
          <w:rFonts w:ascii="TimesNRCyrMT" w:hAnsi="TimesNRCyrMT" w:cs="TimesNRCyrMT"/>
          <w:color w:val="333333"/>
          <w:sz w:val="24"/>
          <w:szCs w:val="24"/>
        </w:rPr>
        <w:t>-издания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и др.) </w:t>
      </w:r>
    </w:p>
    <w:p w:rsidR="00025BF6" w:rsidRDefault="009A3AF4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–</w:t>
      </w:r>
      <w:r w:rsidR="00025BF6">
        <w:rPr>
          <w:rFonts w:ascii="TimesNRCyrMT" w:hAnsi="TimesNRCyrMT" w:cs="TimesNRCyrMT"/>
          <w:color w:val="333333"/>
          <w:sz w:val="24"/>
          <w:szCs w:val="24"/>
        </w:rPr>
        <w:t xml:space="preserve"> ВУЗы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>.</w:t>
      </w:r>
    </w:p>
    <w:p w:rsidR="009A3AF4" w:rsidRDefault="009A3AF4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Цели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Цель №1: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создать работающую и типовую модель межинституционального взаимодействия и социального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партнерства на уровне региона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( 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на основе Ивановской области) и районного центра ( г. Кинешма) в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целях активизация и повышение эффективности деятельности социально ориентированных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некоммерческих организаций, работающих с семьями и детьми, находящимися в трудной жизненной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ситуации, общественных и государственных структур.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Цель №2: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- расширить ресурсный комплекс МРЦ «КОЛЫБЕЛЬ» за счет разработки и внедрения новых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дистанционных обучающих курсов и создания новых информационных продуктов.</w:t>
      </w:r>
    </w:p>
    <w:p w:rsidR="009A3AF4" w:rsidRDefault="009A3AF4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6"/>
          <w:szCs w:val="26"/>
        </w:rPr>
      </w:pPr>
      <w:r>
        <w:rPr>
          <w:rFonts w:ascii="TimesNRCyrMT" w:hAnsi="TimesNRCyrMT" w:cs="TimesNRCyrMT"/>
          <w:color w:val="916D3B"/>
          <w:sz w:val="26"/>
          <w:szCs w:val="26"/>
        </w:rPr>
        <w:t>Задачи проекта: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№1: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Создать работающую модель социального партнерства и межинституционального взаимодействия в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Ивановском регионе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№2: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Разработать краткосрочную программу на 1 год и типовой проект годового плана мероприятий для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НКО по защите семьи, материнства и детства по взаимодействию и социальному партнерству для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последующего внедрения в другие регионы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№3: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Создать типовую модель системного и гибкого взаимодействия и партнерства общественных,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государственных структур и СМИ на уровне региона РФ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№4: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Создать типовой проект Благотворительного Совета по защите семьи, материнства и детства при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органах исполнительской власти региона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№5: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Провести 2«круглых стола» по модели межинституционального взаимодействия на уровне региона 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районного центра с участием представителей государственных и общественных структур, СМИ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№6: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lastRenderedPageBreak/>
        <w:t>Разработать и внедрить дистанционный курс по обучению руководителей и специалистов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социально- ориентированных НКО по созданию системы социального партнерства 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межинституционального взаимодействия на региональном уровне в объеме 36 часов. Сделать 2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информационных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 и 4 обучающих ролика.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№7: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Составить типовой проект годового плана мероприятий для НКО по защите семьи, материнства и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 xml:space="preserve">детства по взаимодействию и социальному партнерству на уровне районного центра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( 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г. Кинешма)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№8: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 xml:space="preserve">Провести 4 стажировки 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 xml:space="preserve">( 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 xml:space="preserve">24 человека) для специалистов </w:t>
      </w:r>
      <w:proofErr w:type="spellStart"/>
      <w:r>
        <w:rPr>
          <w:rFonts w:ascii="TimesNRCyrMT" w:hAnsi="TimesNRCyrMT" w:cs="TimesNRCyrMT"/>
          <w:color w:val="333333"/>
          <w:sz w:val="24"/>
          <w:szCs w:val="24"/>
        </w:rPr>
        <w:t>просемейных</w:t>
      </w:r>
      <w:proofErr w:type="spellEnd"/>
      <w:r>
        <w:rPr>
          <w:rFonts w:ascii="TimesNRCyrMT" w:hAnsi="TimesNRCyrMT" w:cs="TimesNRCyrMT"/>
          <w:color w:val="333333"/>
          <w:sz w:val="24"/>
          <w:szCs w:val="24"/>
        </w:rPr>
        <w:t xml:space="preserve"> НКО на базе Центра защиты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материнства «КОЛЫБЕЛЬ» для отработки основных звеньев работы Центра защиты материнства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во взаимодействии с государственными структурами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№9: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Провести межрегиональную конференцию по итогам налаживания системы межинституционального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взаимодействия в регионах участниках проекта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t>Задача №10:</w:t>
      </w:r>
    </w:p>
    <w:p w:rsidR="00025BF6" w:rsidRDefault="00025BF6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333333"/>
          <w:sz w:val="24"/>
          <w:szCs w:val="24"/>
        </w:rPr>
      </w:pPr>
      <w:r>
        <w:rPr>
          <w:rFonts w:ascii="TimesNRCyrMT" w:hAnsi="TimesNRCyrMT" w:cs="TimesNRCyrMT"/>
          <w:color w:val="333333"/>
          <w:sz w:val="24"/>
          <w:szCs w:val="24"/>
        </w:rPr>
        <w:t>Издать учебно-методический комплекс и сборник методических материалов по итогам работы с</w:t>
      </w:r>
      <w:r w:rsidR="009A3AF4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целью тиражирования опыта в другие регионы ( объем соответственно 6 п.л. ( тираж 300 экз.) 10 п</w:t>
      </w:r>
      <w:proofErr w:type="gramStart"/>
      <w:r>
        <w:rPr>
          <w:rFonts w:ascii="TimesNRCyrMT" w:hAnsi="TimesNRCyrMT" w:cs="TimesNRCyrMT"/>
          <w:color w:val="333333"/>
          <w:sz w:val="24"/>
          <w:szCs w:val="24"/>
        </w:rPr>
        <w:t>.л</w:t>
      </w:r>
      <w:proofErr w:type="gramEnd"/>
      <w:r>
        <w:rPr>
          <w:rFonts w:ascii="TimesNRCyrMT" w:hAnsi="TimesNRCyrMT" w:cs="TimesNRCyrMT"/>
          <w:color w:val="333333"/>
          <w:sz w:val="24"/>
          <w:szCs w:val="24"/>
        </w:rPr>
        <w:t>,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 xml:space="preserve"> </w:t>
      </w:r>
      <w:r>
        <w:rPr>
          <w:rFonts w:ascii="TimesNRCyrMT" w:hAnsi="TimesNRCyrMT" w:cs="TimesNRCyrMT"/>
          <w:color w:val="333333"/>
          <w:sz w:val="24"/>
          <w:szCs w:val="24"/>
        </w:rPr>
        <w:t>тираж 500 экз</w:t>
      </w:r>
      <w:r w:rsidR="007B4C40">
        <w:rPr>
          <w:rFonts w:ascii="TimesNRCyrMT" w:hAnsi="TimesNRCyrMT" w:cs="TimesNRCyrMT"/>
          <w:color w:val="333333"/>
          <w:sz w:val="24"/>
          <w:szCs w:val="24"/>
        </w:rPr>
        <w:t>.</w:t>
      </w:r>
      <w:r>
        <w:rPr>
          <w:rFonts w:ascii="TimesNRCyrMT" w:hAnsi="TimesNRCyrMT" w:cs="TimesNRCyrMT"/>
          <w:color w:val="333333"/>
          <w:sz w:val="24"/>
          <w:szCs w:val="24"/>
        </w:rPr>
        <w:t>)</w:t>
      </w:r>
    </w:p>
    <w:p w:rsidR="00DD0863" w:rsidRPr="007B4C40" w:rsidRDefault="00DD0863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4"/>
          <w:szCs w:val="24"/>
        </w:rPr>
      </w:pPr>
    </w:p>
    <w:p w:rsidR="00025BF6" w:rsidRPr="007B4C40" w:rsidRDefault="00DD0863" w:rsidP="00025BF6">
      <w:pPr>
        <w:autoSpaceDE w:val="0"/>
        <w:autoSpaceDN w:val="0"/>
        <w:adjustRightInd w:val="0"/>
        <w:spacing w:after="0" w:line="240" w:lineRule="auto"/>
        <w:rPr>
          <w:rFonts w:ascii="TimesNRCyrMT" w:hAnsi="TimesNRCyrMT" w:cs="TimesNRCyrMT"/>
          <w:color w:val="916D3B"/>
          <w:sz w:val="24"/>
          <w:szCs w:val="24"/>
        </w:rPr>
      </w:pPr>
      <w:r w:rsidRPr="007B4C40">
        <w:rPr>
          <w:rFonts w:ascii="TimesNRCyrMT" w:hAnsi="TimesNRCyrMT" w:cs="TimesNRCyrMT"/>
          <w:color w:val="916D3B"/>
          <w:sz w:val="24"/>
          <w:szCs w:val="24"/>
        </w:rPr>
        <w:t>С</w:t>
      </w:r>
      <w:r w:rsidR="00025BF6" w:rsidRPr="007B4C40">
        <w:rPr>
          <w:rFonts w:ascii="TimesNRCyrMT" w:hAnsi="TimesNRCyrMT" w:cs="TimesNRCyrMT"/>
          <w:color w:val="916D3B"/>
          <w:sz w:val="24"/>
          <w:szCs w:val="24"/>
        </w:rPr>
        <w:t>умма гранта</w:t>
      </w:r>
    </w:p>
    <w:p w:rsidR="00000000" w:rsidRPr="007B4C40" w:rsidRDefault="00025BF6" w:rsidP="00025BF6">
      <w:pPr>
        <w:rPr>
          <w:rFonts w:ascii="TimesNRCyrMT" w:hAnsi="TimesNRCyrMT" w:cs="TimesNRCyrMT"/>
          <w:color w:val="916D3B"/>
          <w:sz w:val="24"/>
          <w:szCs w:val="24"/>
        </w:rPr>
      </w:pPr>
      <w:r w:rsidRPr="007B4C40">
        <w:rPr>
          <w:rFonts w:ascii="TimesNRCyrMT" w:hAnsi="TimesNRCyrMT" w:cs="TimesNRCyrMT"/>
          <w:color w:val="916D3B"/>
          <w:sz w:val="24"/>
          <w:szCs w:val="24"/>
        </w:rPr>
        <w:t xml:space="preserve"> 3 400 000,00</w:t>
      </w:r>
      <w:r w:rsidR="00DD0863" w:rsidRPr="007B4C40">
        <w:rPr>
          <w:rFonts w:ascii="TimesNRCyrMT" w:hAnsi="TimesNRCyrMT" w:cs="TimesNRCyrMT"/>
          <w:color w:val="916D3B"/>
          <w:sz w:val="24"/>
          <w:szCs w:val="24"/>
        </w:rPr>
        <w:t xml:space="preserve"> руб.</w:t>
      </w: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05640A" w:rsidRDefault="0005640A" w:rsidP="00025BF6">
      <w:pPr>
        <w:rPr>
          <w:rFonts w:ascii="TimesNRCyrMT" w:hAnsi="TimesNRCyrMT" w:cs="TimesNRCyrMT"/>
          <w:color w:val="916D3B"/>
          <w:sz w:val="25"/>
          <w:szCs w:val="25"/>
        </w:rPr>
      </w:pPr>
    </w:p>
    <w:p w:rsidR="00DC0C88" w:rsidRDefault="00DC0C88" w:rsidP="00025BF6">
      <w:pPr>
        <w:rPr>
          <w:rFonts w:ascii="TimesNRCyrMT" w:hAnsi="TimesNRCyrMT" w:cs="TimesNRCyrMT"/>
          <w:color w:val="916D3B"/>
          <w:sz w:val="25"/>
          <w:szCs w:val="25"/>
        </w:rPr>
      </w:pPr>
      <w:r>
        <w:rPr>
          <w:rFonts w:ascii="TimesNRCyrMT" w:hAnsi="TimesNRCyrMT" w:cs="TimesNRCyrMT"/>
          <w:color w:val="916D3B"/>
          <w:sz w:val="25"/>
          <w:szCs w:val="25"/>
        </w:rPr>
        <w:lastRenderedPageBreak/>
        <w:t>Итоги проекта</w:t>
      </w:r>
    </w:p>
    <w:p w:rsidR="00DC0C88" w:rsidRDefault="00DC0C88" w:rsidP="00025BF6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1" name="Рисунок 1" descr="E:\КОЛЫБЕЛЬ\Отчет Колыбель годовой\Годовой отчет 2018\Отчет г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ЫБЕЛЬ\Отчет Колыбель годовой\Годовой отчет 2018\Отчет гр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88" w:rsidRDefault="00DC0C88" w:rsidP="00025BF6">
      <w:r>
        <w:rPr>
          <w:noProof/>
        </w:rPr>
        <w:drawing>
          <wp:inline distT="0" distB="0" distL="0" distR="0">
            <wp:extent cx="5940425" cy="4200087"/>
            <wp:effectExtent l="19050" t="0" r="3175" b="0"/>
            <wp:docPr id="2" name="Рисунок 2" descr="E:\КОЛЫБЕЛЬ\Отчет Колыбель годовой\Годовой отчет 2018\Отчет грант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ЛЫБЕЛЬ\Отчет Колыбель годовой\Годовой отчет 2018\Отчет грант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BF6"/>
    <w:rsid w:val="00025BF6"/>
    <w:rsid w:val="0005640A"/>
    <w:rsid w:val="007B4C40"/>
    <w:rsid w:val="008D72FE"/>
    <w:rsid w:val="009A3AF4"/>
    <w:rsid w:val="00DC0C88"/>
    <w:rsid w:val="00D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2020-05-14T16:31:00Z</dcterms:created>
  <dcterms:modified xsi:type="dcterms:W3CDTF">2020-05-14T16:47:00Z</dcterms:modified>
</cp:coreProperties>
</file>